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D7" w:rsidRDefault="004E55D7" w:rsidP="004E55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>ояснительн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по основным параметрам</w:t>
      </w:r>
    </w:p>
    <w:p w:rsidR="004E55D7" w:rsidRDefault="004E55D7" w:rsidP="004E55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прогноза социально-экономического развития </w:t>
      </w:r>
      <w:r>
        <w:rPr>
          <w:rFonts w:ascii="Times New Roman" w:hAnsi="Times New Roman" w:cs="Times New Roman"/>
          <w:b/>
          <w:bCs/>
          <w:sz w:val="28"/>
          <w:szCs w:val="28"/>
        </w:rPr>
        <w:t>МО МР «Печора»</w:t>
      </w:r>
    </w:p>
    <w:p w:rsidR="004E55D7" w:rsidRPr="004E55D7" w:rsidRDefault="004E55D7" w:rsidP="004E55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 w:rsidR="00540A6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 w:rsidR="00540A65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540A65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4E55D7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A40F3" w:rsidRDefault="000A40F3" w:rsidP="000A40F3">
      <w:pPr>
        <w:pStyle w:val="2"/>
        <w:ind w:firstLine="709"/>
        <w:jc w:val="center"/>
        <w:rPr>
          <w:szCs w:val="26"/>
        </w:rPr>
      </w:pPr>
    </w:p>
    <w:p w:rsidR="000A40F3" w:rsidRPr="008A1136" w:rsidRDefault="000A40F3" w:rsidP="000A40F3">
      <w:pPr>
        <w:pStyle w:val="2"/>
        <w:ind w:firstLine="709"/>
        <w:jc w:val="center"/>
        <w:rPr>
          <w:szCs w:val="26"/>
        </w:rPr>
      </w:pPr>
      <w:r w:rsidRPr="008A1136">
        <w:rPr>
          <w:szCs w:val="26"/>
        </w:rPr>
        <w:t xml:space="preserve">Общая оценка социально-экономической ситуации </w:t>
      </w:r>
    </w:p>
    <w:p w:rsidR="000A40F3" w:rsidRDefault="00EC5649" w:rsidP="000A40F3">
      <w:pPr>
        <w:pStyle w:val="2"/>
        <w:ind w:firstLine="709"/>
        <w:jc w:val="center"/>
        <w:rPr>
          <w:szCs w:val="26"/>
        </w:rPr>
      </w:pPr>
      <w:r>
        <w:rPr>
          <w:szCs w:val="26"/>
        </w:rPr>
        <w:t>В МО МР «Печора»</w:t>
      </w:r>
      <w:r w:rsidR="000A40F3" w:rsidRPr="008A1136">
        <w:rPr>
          <w:szCs w:val="26"/>
        </w:rPr>
        <w:t xml:space="preserve"> за отчетный период</w:t>
      </w:r>
    </w:p>
    <w:p w:rsidR="00EC5649" w:rsidRDefault="00EC5649" w:rsidP="00EC564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649" w:rsidRPr="00EC5649" w:rsidRDefault="00EC5649" w:rsidP="001878EB">
      <w:pPr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отчетном периоде на территории МО МР «Печора» была обеспечена относительная экономическая и социальная стабильность. Несмотря на сложные экономические условия, обусловленные кризисными явлениями, как в российской, так и мировой экономике, были осуществлены следующие меры:</w:t>
      </w:r>
    </w:p>
    <w:p w:rsidR="00EC5649" w:rsidRPr="00EC5649" w:rsidRDefault="00EC5649" w:rsidP="001878E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C5649">
        <w:rPr>
          <w:rFonts w:ascii="Times New Roman" w:hAnsi="Times New Roman"/>
          <w:sz w:val="26"/>
          <w:szCs w:val="26"/>
        </w:rPr>
        <w:t>обеспечено бесперебойное функционирование муниципальных учреждений социальной сферы;</w:t>
      </w:r>
    </w:p>
    <w:p w:rsidR="00EC5649" w:rsidRPr="00EC5649" w:rsidRDefault="00EC5649" w:rsidP="001878E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C5649">
        <w:rPr>
          <w:rFonts w:ascii="Times New Roman" w:hAnsi="Times New Roman"/>
          <w:sz w:val="26"/>
          <w:szCs w:val="26"/>
        </w:rPr>
        <w:t>обеспечен достойный уровень оплаты труда работников учреждений социальной сферы, своевременно осуществляется им выплата заработной платы;</w:t>
      </w:r>
    </w:p>
    <w:p w:rsidR="00EC5649" w:rsidRPr="00EC5649" w:rsidRDefault="00EC5649" w:rsidP="001878E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C5649">
        <w:rPr>
          <w:rFonts w:ascii="Times New Roman" w:hAnsi="Times New Roman"/>
          <w:sz w:val="26"/>
          <w:szCs w:val="26"/>
        </w:rPr>
        <w:t xml:space="preserve">обеспечена реализация плана мероприятий администрации  МР «Печора» по содействию достижения в Республике Коми целевых показателей, установленных решениями Президента Российской Федерации, на период до 2020 года и осуществлена реализация в МО МР «Печора» основных положений Послания Президента Российской Федерации Федеральному Собранию Российской Федерации </w:t>
      </w:r>
      <w:r w:rsidRPr="00DE4A30">
        <w:rPr>
          <w:rFonts w:ascii="Times New Roman" w:hAnsi="Times New Roman"/>
          <w:sz w:val="26"/>
          <w:szCs w:val="26"/>
        </w:rPr>
        <w:t xml:space="preserve">от </w:t>
      </w:r>
      <w:r w:rsidR="00540A65" w:rsidRPr="00DE4A30">
        <w:rPr>
          <w:rFonts w:ascii="Times New Roman" w:hAnsi="Times New Roman"/>
          <w:sz w:val="26"/>
          <w:szCs w:val="26"/>
        </w:rPr>
        <w:t>1 декабря 2016 года.</w:t>
      </w:r>
    </w:p>
    <w:p w:rsidR="00EC5649" w:rsidRDefault="00EC5649" w:rsidP="000A40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0F3" w:rsidRDefault="000A40F3" w:rsidP="000A40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0F3">
        <w:rPr>
          <w:rFonts w:ascii="Times New Roman" w:hAnsi="Times New Roman" w:cs="Times New Roman"/>
          <w:b/>
          <w:bCs/>
          <w:sz w:val="28"/>
          <w:szCs w:val="28"/>
        </w:rPr>
        <w:t>Промышленное производство</w:t>
      </w:r>
    </w:p>
    <w:p w:rsidR="004565F1" w:rsidRPr="004565F1" w:rsidRDefault="004565F1" w:rsidP="000A40F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:rsidR="00BE02CC" w:rsidRPr="00D90DA5" w:rsidRDefault="00BE02CC" w:rsidP="004565F1">
      <w:pPr>
        <w:suppressAutoHyphens/>
        <w:spacing w:after="0"/>
        <w:ind w:firstLine="709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Производство товаров и услуг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proofErr w:type="gram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отгруженных товаров добывающих, обрабатывающих производств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обеспечение электроэнергией, газом и паром; кондиционирование воздуха и водоснабжение; водоотведение, организация сбора и утилизации отходов, деятельность по ликвидации загрязнений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201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муниципальном районе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819,2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рублей, по оценке в 201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составит 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664,2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рублей, к 20</w:t>
      </w:r>
      <w:r w:rsidR="000F62D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86BE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возрастет до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57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654,24-58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361,97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рублей.</w:t>
      </w:r>
      <w:proofErr w:type="gramEnd"/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удельный вес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в  общем объеме отгруженных в республике товаров собственного производства состав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10,9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%. Основной объем отгруженных товаров –</w:t>
      </w:r>
      <w:r w:rsidR="004010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45053,9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или </w:t>
      </w:r>
      <w:r w:rsidR="0040103E">
        <w:rPr>
          <w:rFonts w:ascii="Times New Roman" w:eastAsia="Times New Roman" w:hAnsi="Times New Roman" w:cs="Times New Roman"/>
          <w:sz w:val="26"/>
          <w:szCs w:val="26"/>
          <w:lang w:eastAsia="ru-RU"/>
        </w:rPr>
        <w:t>82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,2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– приходится на добывающие производства; объем отгруженных товаров обрабатывающих производств составил 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1188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423CC">
        <w:rPr>
          <w:rFonts w:ascii="Times New Roman" w:eastAsia="Times New Roman" w:hAnsi="Times New Roman" w:cs="Times New Roman"/>
          <w:sz w:val="26"/>
          <w:szCs w:val="26"/>
          <w:lang w:eastAsia="ru-RU"/>
        </w:rPr>
        <w:t>2,2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объем </w:t>
      </w:r>
      <w:r w:rsidR="00680D86" w:rsidRP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680D86" w:rsidRP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электроэнергией, газом и паром; кондиционировани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680D86" w:rsidRP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воздуха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010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8290,9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(15,1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proofErr w:type="gramEnd"/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водоснабжение; водоотведение, организация сбора и утилизации отходов, деятельность по ликвидации загрязнений – 286,4 млн. руб. (0,5%)</w:t>
      </w:r>
      <w:r w:rsidR="001878E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Добыча топливно-энергетических полезных ископаемых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включает в себя добычу нефти и природного газа. 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201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добыча нефти на территории муниципального образования, включая газовый конденсат, составила 2,</w:t>
      </w:r>
      <w:r w:rsidR="00680D8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тонн. На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приходится </w:t>
      </w:r>
      <w:r w:rsidR="0056332B">
        <w:rPr>
          <w:rFonts w:ascii="Times New Roman" w:eastAsia="Times New Roman" w:hAnsi="Times New Roman" w:cs="Times New Roman"/>
          <w:sz w:val="26"/>
          <w:szCs w:val="26"/>
          <w:lang w:eastAsia="ru-RU"/>
        </w:rPr>
        <w:t>18,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добытой нефти в республике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(14,1 млн. тонн)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11ADB" w:rsidRDefault="00BE02CC" w:rsidP="001878EB">
      <w:pPr>
        <w:pStyle w:val="a4"/>
        <w:spacing w:line="276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Добыча нефти в 201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на уровне 2,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тонн, что на </w:t>
      </w:r>
      <w:r w:rsid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>5,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201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 В прогнозном периоде среднегодовой объем добычи </w:t>
      </w:r>
      <w:r w:rsidRPr="00D90D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нефти,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0D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включая газовый конденсат,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будет 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</w:t>
      </w:r>
      <w:r w:rsid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201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2099" w:rsidRPr="001820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1ADB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911ADB" w:rsidRPr="00911A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величение объемов добычи нефти, включая газовый конденсат, </w:t>
      </w:r>
      <w:r w:rsidR="00911A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прогнозируется </w:t>
      </w:r>
      <w:r w:rsidR="00911ADB" w:rsidRPr="00911ADB">
        <w:rPr>
          <w:rFonts w:ascii="Times New Roman" w:hAnsi="Times New Roman" w:cs="Times New Roman"/>
          <w:sz w:val="26"/>
          <w:szCs w:val="26"/>
          <w:shd w:val="clear" w:color="auto" w:fill="FFFFFF"/>
        </w:rPr>
        <w:t>в связи с ожидаемым прекращением действия соглашения о сокращении добычи нефти странами ОПЕК и независимыми производителями (в том числе Россией)</w:t>
      </w:r>
      <w:r w:rsidR="00911AD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BE02CC" w:rsidRPr="00D90DA5" w:rsidRDefault="00BE02CC" w:rsidP="001878EB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 территории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добыто 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773,1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куб. м. газа, доля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общереспубликанском объеме добытого газа составляет </w:t>
      </w:r>
      <w:r w:rsidR="00911ADB">
        <w:rPr>
          <w:rFonts w:ascii="Times New Roman" w:eastAsia="Times New Roman" w:hAnsi="Times New Roman" w:cs="Times New Roman"/>
          <w:sz w:val="26"/>
          <w:szCs w:val="26"/>
          <w:lang w:eastAsia="ru-RU"/>
        </w:rPr>
        <w:t>20,9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%.  В 201</w:t>
      </w:r>
      <w:r w:rsidR="00286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объем добычи газа прогнозируется на уровне </w:t>
      </w:r>
      <w:r w:rsidR="00286E5F">
        <w:rPr>
          <w:rFonts w:ascii="Times New Roman" w:eastAsia="Times New Roman" w:hAnsi="Times New Roman" w:cs="Times New Roman"/>
          <w:sz w:val="26"/>
          <w:szCs w:val="26"/>
          <w:lang w:eastAsia="ru-RU"/>
        </w:rPr>
        <w:t>781,5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куб. м. 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Для развития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нефтегазового комплекса необходимо геологическое изучение перспективных площадей углеводородного сырья на территории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Структурные изменения в экономике не предполагаются, основной удельный вес  по-прежнему будет приходиться  на нефтегазовый комплекс.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Энергетическая система Республики Коми входит в состав объединенной энергосистемы Северо-Запада, состоящий из пяти энергетических узлов: Воркутинского, Интинского, Печорского, </w:t>
      </w:r>
      <w:proofErr w:type="spell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Ухтинского</w:t>
      </w:r>
      <w:proofErr w:type="spellEnd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(Центрального) и Южного.</w:t>
      </w:r>
    </w:p>
    <w:p w:rsidR="00BC50EC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Максимальный объем электроэнергии производится </w:t>
      </w:r>
      <w:r w:rsidR="00BC50E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МР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50E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</w:t>
      </w:r>
      <w:r w:rsidR="00BC50EC">
        <w:rPr>
          <w:rFonts w:ascii="Times New Roman" w:eastAsia="Times New Roman" w:hAnsi="Times New Roman" w:cs="Times New Roman"/>
          <w:sz w:val="26"/>
          <w:szCs w:val="26"/>
          <w:lang w:eastAsia="ru-RU"/>
        </w:rPr>
        <w:t>а»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3958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41%. </w:t>
      </w:r>
    </w:p>
    <w:p w:rsidR="00BC50EC" w:rsidRPr="00D90DA5" w:rsidRDefault="00BC50EC" w:rsidP="00BC50E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 производителем электрической энергии является филиал «Печорская ГРЭС» ОАО «ИНТЕР РАО – Электрогенерация».</w:t>
      </w:r>
    </w:p>
    <w:p w:rsidR="00BC50EC" w:rsidRDefault="0039589C" w:rsidP="00BC50E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286E5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  <w:r w:rsidRPr="003958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электроэнергии в общереспубликанском объеме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 3</w:t>
      </w:r>
      <w:r w:rsidR="00286E5F">
        <w:rPr>
          <w:rFonts w:ascii="Times New Roman" w:eastAsia="Times New Roman" w:hAnsi="Times New Roman" w:cs="Times New Roman"/>
          <w:sz w:val="26"/>
          <w:szCs w:val="26"/>
          <w:lang w:eastAsia="ru-RU"/>
        </w:rPr>
        <w:t>5,7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3,61 млрд. </w:t>
      </w:r>
      <w:proofErr w:type="spellStart"/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>кВт</w:t>
      </w:r>
      <w:proofErr w:type="gramStart"/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C50EC"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Производство электроэнергии в 20</w:t>
      </w:r>
      <w:r w:rsidR="00BC50E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19</w:t>
      </w:r>
      <w:r w:rsidR="00BC50EC"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-20</w:t>
      </w:r>
      <w:r w:rsidR="00BC50E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21</w:t>
      </w:r>
      <w:r w:rsidR="00BC50EC"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гг. прогнозируется ежегодно 3,</w:t>
      </w:r>
      <w:r w:rsidR="00BC50E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72</w:t>
      </w:r>
      <w:r w:rsidR="00BC50EC" w:rsidRPr="00D90DA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млрд. кВт. ч. 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proofErr w:type="gram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Потребление Печорского </w:t>
      </w:r>
      <w:proofErr w:type="spell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энергоузла</w:t>
      </w:r>
      <w:proofErr w:type="spellEnd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основном приходится на </w:t>
      </w:r>
      <w:proofErr w:type="spell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</w:t>
      </w:r>
      <w:proofErr w:type="spellEnd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 газодобывающие, </w:t>
      </w:r>
      <w:proofErr w:type="spell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</w:t>
      </w:r>
      <w:proofErr w:type="spellEnd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- и газотранспортные предприятия.</w:t>
      </w:r>
      <w:proofErr w:type="gramEnd"/>
    </w:p>
    <w:p w:rsidR="00D53CE4" w:rsidRPr="001878EB" w:rsidRDefault="00D53CE4" w:rsidP="00BE02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:rsidR="00D53CE4" w:rsidRPr="001878EB" w:rsidRDefault="00D53CE4" w:rsidP="00D53CE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</w:pPr>
      <w:r w:rsidRPr="001878EB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Сельское хозяйство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сельскохозяйственным производством занят</w:t>
      </w:r>
      <w:proofErr w:type="gramStart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ы ООО</w:t>
      </w:r>
      <w:proofErr w:type="gramEnd"/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«АгроВиД», крестьянско-фермерские и личные подсобные хозяйства. </w:t>
      </w:r>
    </w:p>
    <w:p w:rsidR="00D53CE4" w:rsidRPr="006A319A" w:rsidRDefault="00BE02CC" w:rsidP="001878E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объем сельскохозяйственной продукции производится в хозяйствах населения, основной возделываемой культурой растениеводства является картофель</w:t>
      </w:r>
      <w:r w:rsid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>объем которого в 2017 году составил 3,4 тыс.</w:t>
      </w:r>
      <w:r w:rsidR="003E5C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 xml:space="preserve">тонн (2016 г. - 3,5 тыс. тонн). Объем производства овощей в хозяйствах всех категорий в 2017 году составил порядка </w:t>
      </w:r>
      <w:r w:rsidR="00D53CE4">
        <w:rPr>
          <w:rFonts w:ascii="Times New Roman" w:eastAsia="Times New Roman" w:hAnsi="Times New Roman" w:cs="Times New Roman"/>
          <w:sz w:val="26"/>
          <w:szCs w:val="26"/>
        </w:rPr>
        <w:t>0,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 xml:space="preserve">220 </w:t>
      </w:r>
      <w:r w:rsidR="00D53CE4">
        <w:rPr>
          <w:rFonts w:ascii="Times New Roman" w:eastAsia="Times New Roman" w:hAnsi="Times New Roman" w:cs="Times New Roman"/>
          <w:sz w:val="26"/>
          <w:szCs w:val="26"/>
        </w:rPr>
        <w:t xml:space="preserve">тыс. 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 xml:space="preserve">тонн (2016 год – </w:t>
      </w:r>
      <w:r w:rsidR="00D53CE4">
        <w:rPr>
          <w:rFonts w:ascii="Times New Roman" w:eastAsia="Times New Roman" w:hAnsi="Times New Roman" w:cs="Times New Roman"/>
          <w:sz w:val="26"/>
          <w:szCs w:val="26"/>
        </w:rPr>
        <w:t>0,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 xml:space="preserve">398 </w:t>
      </w:r>
      <w:r w:rsidR="00D53CE4">
        <w:rPr>
          <w:rFonts w:ascii="Times New Roman" w:eastAsia="Times New Roman" w:hAnsi="Times New Roman" w:cs="Times New Roman"/>
          <w:sz w:val="26"/>
          <w:szCs w:val="26"/>
        </w:rPr>
        <w:t xml:space="preserve">тыс. </w:t>
      </w:r>
      <w:r w:rsidR="00D53CE4" w:rsidRPr="00235C16">
        <w:rPr>
          <w:rFonts w:ascii="Times New Roman" w:eastAsia="Times New Roman" w:hAnsi="Times New Roman" w:cs="Times New Roman"/>
          <w:sz w:val="26"/>
          <w:szCs w:val="26"/>
        </w:rPr>
        <w:t>тонн). Снижение объемов произошло по климатическим причинам – ранние заморозки.</w:t>
      </w:r>
    </w:p>
    <w:p w:rsidR="00D53CE4" w:rsidRDefault="00BE02CC" w:rsidP="001878EB">
      <w:pPr>
        <w:tabs>
          <w:tab w:val="left" w:pos="709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D53CE4"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D53CE4"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>бы</w:t>
      </w:r>
      <w:r w:rsid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>ла п</w:t>
      </w:r>
      <w:r w:rsidR="00D53CE4"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редоставлена финансовая поддержка по мероприятию «субсидирование части расходов, понесенных субъектами малого и среднего предпринимательства при осуществлении деятельности </w:t>
      </w:r>
      <w:r w:rsid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сфере «</w:t>
      </w:r>
      <w:r w:rsidR="00D53CE4"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сельское хозяйство»: приобретено холодильное оборудование (воздухоохладитель для </w:t>
      </w:r>
      <w:r w:rsidR="00D53CE4" w:rsidRP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содержания кроликов) для реализации сельскохозяйственной продукции собственного производства.</w:t>
      </w:r>
      <w:r w:rsidR="00D53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E02CC" w:rsidRPr="00D90DA5" w:rsidRDefault="00AD0616" w:rsidP="001878EB">
      <w:pPr>
        <w:tabs>
          <w:tab w:val="left" w:pos="709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Резервом развития </w:t>
      </w:r>
      <w:r w:rsidR="00BE02CC"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сферы сельскохозяйственного производства является наличие свободных земельных ресурсов, пригодных для развития сельского хозяйства.</w:t>
      </w:r>
    </w:p>
    <w:p w:rsidR="00BE02CC" w:rsidRPr="00D90DA5" w:rsidRDefault="00BE02C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Производство сельхозпродукции хозяйствами всех производств в 201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по оценке </w:t>
      </w:r>
      <w:r w:rsidR="00445E1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 161</w:t>
      </w:r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руб.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производства сельхозпродукции к 20</w:t>
      </w:r>
      <w:r w:rsidR="004963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прогнозируется на уровне 1</w:t>
      </w:r>
      <w:r w:rsidR="004963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руб. в первом варианте и 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163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руб. во втором варианте развития.</w:t>
      </w:r>
    </w:p>
    <w:p w:rsidR="00D53CE4" w:rsidRPr="000A40F3" w:rsidRDefault="00D53CE4" w:rsidP="00BE02CC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</w:p>
    <w:p w:rsidR="00224BAC" w:rsidRPr="00224BAC" w:rsidRDefault="00224BAC" w:rsidP="00BE02C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7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Инвестиции</w:t>
      </w:r>
    </w:p>
    <w:p w:rsidR="00224BAC" w:rsidRPr="00224BAC" w:rsidRDefault="00224BA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инвестиции в экономику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всех источников финансирования составили 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547,2 </w:t>
      </w:r>
      <w:r w:rsidR="00C416A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а за 6</w:t>
      </w:r>
      <w:r w:rsidR="00C416A3" w:rsidRPr="000A40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месяцев 201</w:t>
      </w:r>
      <w:r w:rsidR="00C416A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16A3" w:rsidRPr="000A40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C41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6A3">
        <w:rPr>
          <w:rFonts w:ascii="Times New Roman" w:eastAsia="Times New Roman" w:hAnsi="Times New Roman" w:cs="Times New Roman"/>
          <w:sz w:val="26"/>
          <w:szCs w:val="26"/>
          <w:lang w:eastAsia="ru-RU"/>
        </w:rPr>
        <w:t>681,8</w:t>
      </w:r>
      <w:r w:rsidR="00C416A3" w:rsidRPr="000A40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="00C416A3" w:rsidRPr="00C416A3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руб.</w:t>
      </w:r>
    </w:p>
    <w:p w:rsidR="00224BAC" w:rsidRPr="00224BAC" w:rsidRDefault="00224BAC" w:rsidP="001878EB">
      <w:pPr>
        <w:keepNext/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201</w:t>
      </w:r>
      <w:r w:rsidR="006636F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отмечено снижение объема инвестиций в основной капитал, связанное с приостановкой инвестиционных программ по ряду предприятий, пересмотром графиков капитальных вложений хозяйствующих субъектов, а также завершением проектов. </w:t>
      </w:r>
    </w:p>
    <w:p w:rsidR="00E23FF5" w:rsidRDefault="00224BA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В жилищно-коммунальном хозяйстве инвестиции направляются на замену физически устаревшего оборудования, а также на реконструкцию наружных инженерных коммуникаций.</w:t>
      </w:r>
      <w:r w:rsidRPr="00224BAC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</w:p>
    <w:p w:rsidR="00E23FF5" w:rsidRPr="00224BAC" w:rsidRDefault="00E23FF5" w:rsidP="00E23F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Инвестиции 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9-2021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прогнозируются в объеме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5000 - 7000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руб. </w:t>
      </w:r>
    </w:p>
    <w:p w:rsidR="00E23FF5" w:rsidRPr="00E23FF5" w:rsidRDefault="00E23FF5" w:rsidP="00E23FF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3F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среднесрочном периоде инвестиционная деятельность организаций будет продолжать зависеть от общеэкономической ситуации. При этом в </w:t>
      </w:r>
      <w:r w:rsidR="00D740F0" w:rsidRPr="00EC5649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r w:rsid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целом по Республике Коми, </w:t>
      </w:r>
      <w:r w:rsidRPr="00E23FF5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будут проводиться мероприятия по формированию благоприятных условий для ведения бизнеса и улучшению состояния инвестиционного климата.</w:t>
      </w:r>
    </w:p>
    <w:p w:rsidR="00E23FF5" w:rsidRDefault="00E23FF5" w:rsidP="00E23FF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Привлечение инвестиций в социальную сферу планируется в рамках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еспубликанских и муниципальных программ.</w:t>
      </w:r>
    </w:p>
    <w:p w:rsidR="00E23FF5" w:rsidRDefault="00E23FF5" w:rsidP="000A40F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4BAC" w:rsidRPr="00BE02CC" w:rsidRDefault="00224BAC" w:rsidP="001878EB">
      <w:pPr>
        <w:spacing w:after="0"/>
        <w:ind w:left="1" w:firstLine="708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E02CC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</w:t>
      </w:r>
      <w:r w:rsidRPr="001878EB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Строительство</w:t>
      </w:r>
    </w:p>
    <w:p w:rsidR="00224BAC" w:rsidRPr="0020396E" w:rsidRDefault="00E23FF5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январь-</w:t>
      </w:r>
      <w:r w:rsidR="00391BAE">
        <w:rPr>
          <w:rFonts w:ascii="Times New Roman" w:eastAsia="Times New Roman" w:hAnsi="Times New Roman" w:cs="Times New Roman"/>
          <w:sz w:val="26"/>
          <w:szCs w:val="26"/>
          <w:lang w:eastAsia="ru-RU"/>
        </w:rPr>
        <w:t>август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ввод в действие жилых домов за счет всех источников финансирования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099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²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</w:t>
      </w:r>
      <w:proofErr w:type="gramStart"/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л., </w:t>
      </w:r>
      <w:r w:rsidRPr="004350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т.ч.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построенных населением 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471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²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общ.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пл.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08A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763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м²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общ.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пл.</w:t>
      </w:r>
      <w:r w:rsidR="009C08A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0DA5"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индивидуальных застройщиков в формировании жилищного фонда незначительна.</w:t>
      </w:r>
      <w:r w:rsidR="004D1D4C" w:rsidRPr="00203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0396E" w:rsidRDefault="009D1ABE" w:rsidP="001878E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396E">
        <w:rPr>
          <w:rFonts w:ascii="Times New Roman" w:hAnsi="Times New Roman" w:cs="Times New Roman"/>
          <w:sz w:val="26"/>
          <w:szCs w:val="26"/>
        </w:rPr>
        <w:t>Ж</w:t>
      </w:r>
      <w:r w:rsidR="00224BAC" w:rsidRPr="0020396E">
        <w:rPr>
          <w:rFonts w:ascii="Times New Roman" w:hAnsi="Times New Roman" w:cs="Times New Roman"/>
          <w:sz w:val="26"/>
          <w:szCs w:val="26"/>
        </w:rPr>
        <w:t>илая площадь, приходящаяся в среднем на 1 человека</w:t>
      </w:r>
      <w:r w:rsidR="0020396E" w:rsidRPr="0020396E">
        <w:rPr>
          <w:rFonts w:ascii="Times New Roman" w:hAnsi="Times New Roman" w:cs="Times New Roman"/>
          <w:sz w:val="26"/>
          <w:szCs w:val="26"/>
        </w:rPr>
        <w:t xml:space="preserve"> </w:t>
      </w:r>
      <w:r w:rsidRPr="0020396E">
        <w:rPr>
          <w:rFonts w:ascii="Times New Roman" w:hAnsi="Times New Roman" w:cs="Times New Roman"/>
          <w:sz w:val="26"/>
          <w:szCs w:val="26"/>
        </w:rPr>
        <w:t>в 201</w:t>
      </w:r>
      <w:r w:rsidR="00EB27BB">
        <w:rPr>
          <w:rFonts w:ascii="Times New Roman" w:hAnsi="Times New Roman" w:cs="Times New Roman"/>
          <w:sz w:val="26"/>
          <w:szCs w:val="26"/>
        </w:rPr>
        <w:t>6</w:t>
      </w:r>
      <w:r w:rsidRPr="0020396E">
        <w:rPr>
          <w:rFonts w:ascii="Times New Roman" w:hAnsi="Times New Roman" w:cs="Times New Roman"/>
          <w:sz w:val="26"/>
          <w:szCs w:val="26"/>
        </w:rPr>
        <w:t xml:space="preserve"> – 29,</w:t>
      </w:r>
      <w:r w:rsidR="003C4F69">
        <w:rPr>
          <w:rFonts w:ascii="Times New Roman" w:hAnsi="Times New Roman" w:cs="Times New Roman"/>
          <w:sz w:val="26"/>
          <w:szCs w:val="26"/>
        </w:rPr>
        <w:t>9</w:t>
      </w:r>
      <w:r w:rsidR="004565F1">
        <w:rPr>
          <w:rFonts w:ascii="Times New Roman" w:hAnsi="Times New Roman" w:cs="Times New Roman"/>
          <w:sz w:val="26"/>
          <w:szCs w:val="26"/>
        </w:rPr>
        <w:t xml:space="preserve"> м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²</w:t>
      </w:r>
      <w:r w:rsidRPr="002039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0396E">
        <w:rPr>
          <w:rFonts w:ascii="Times New Roman" w:hAnsi="Times New Roman" w:cs="Times New Roman"/>
          <w:sz w:val="26"/>
          <w:szCs w:val="26"/>
        </w:rPr>
        <w:t>общ</w:t>
      </w:r>
      <w:proofErr w:type="gramStart"/>
      <w:r w:rsidRPr="0020396E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20396E">
        <w:rPr>
          <w:rFonts w:ascii="Times New Roman" w:hAnsi="Times New Roman" w:cs="Times New Roman"/>
          <w:sz w:val="26"/>
          <w:szCs w:val="26"/>
        </w:rPr>
        <w:t>л</w:t>
      </w:r>
      <w:proofErr w:type="spellEnd"/>
      <w:r w:rsidRPr="0020396E">
        <w:rPr>
          <w:rFonts w:ascii="Times New Roman" w:hAnsi="Times New Roman" w:cs="Times New Roman"/>
          <w:sz w:val="26"/>
          <w:szCs w:val="26"/>
        </w:rPr>
        <w:t>.</w:t>
      </w:r>
      <w:r w:rsidR="00363048">
        <w:rPr>
          <w:rFonts w:ascii="Times New Roman" w:hAnsi="Times New Roman" w:cs="Times New Roman"/>
          <w:sz w:val="26"/>
          <w:szCs w:val="26"/>
        </w:rPr>
        <w:t>, в 201</w:t>
      </w:r>
      <w:r w:rsidR="00EB27BB">
        <w:rPr>
          <w:rFonts w:ascii="Times New Roman" w:hAnsi="Times New Roman" w:cs="Times New Roman"/>
          <w:sz w:val="26"/>
          <w:szCs w:val="26"/>
        </w:rPr>
        <w:t>7</w:t>
      </w:r>
      <w:r w:rsidR="00363048">
        <w:rPr>
          <w:rFonts w:ascii="Times New Roman" w:hAnsi="Times New Roman" w:cs="Times New Roman"/>
          <w:sz w:val="26"/>
          <w:szCs w:val="26"/>
        </w:rPr>
        <w:t xml:space="preserve"> году </w:t>
      </w:r>
      <w:r w:rsidR="003C4F69">
        <w:rPr>
          <w:rFonts w:ascii="Times New Roman" w:hAnsi="Times New Roman" w:cs="Times New Roman"/>
          <w:sz w:val="26"/>
          <w:szCs w:val="26"/>
        </w:rPr>
        <w:t>–</w:t>
      </w:r>
      <w:r w:rsidR="00363048">
        <w:rPr>
          <w:rFonts w:ascii="Times New Roman" w:hAnsi="Times New Roman" w:cs="Times New Roman"/>
          <w:sz w:val="26"/>
          <w:szCs w:val="26"/>
        </w:rPr>
        <w:t xml:space="preserve"> </w:t>
      </w:r>
      <w:r w:rsidR="003C4F69">
        <w:rPr>
          <w:rFonts w:ascii="Times New Roman" w:hAnsi="Times New Roman" w:cs="Times New Roman"/>
          <w:sz w:val="26"/>
          <w:szCs w:val="26"/>
        </w:rPr>
        <w:t>30,7</w:t>
      </w:r>
      <w:r w:rsidR="0020396E" w:rsidRPr="0020396E">
        <w:rPr>
          <w:rFonts w:ascii="Times New Roman" w:hAnsi="Times New Roman" w:cs="Times New Roman"/>
          <w:sz w:val="26"/>
          <w:szCs w:val="26"/>
        </w:rPr>
        <w:t xml:space="preserve"> </w:t>
      </w:r>
      <w:r w:rsidR="003C4F69" w:rsidRPr="003C4F69">
        <w:rPr>
          <w:rFonts w:ascii="Times New Roman" w:hAnsi="Times New Roman" w:cs="Times New Roman"/>
          <w:sz w:val="26"/>
          <w:szCs w:val="26"/>
        </w:rPr>
        <w:t>м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²</w:t>
      </w:r>
      <w:r w:rsidR="003C4F69" w:rsidRPr="003C4F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4F69" w:rsidRPr="003C4F69">
        <w:rPr>
          <w:rFonts w:ascii="Times New Roman" w:hAnsi="Times New Roman" w:cs="Times New Roman"/>
          <w:sz w:val="26"/>
          <w:szCs w:val="26"/>
        </w:rPr>
        <w:t>общ.пл</w:t>
      </w:r>
      <w:proofErr w:type="spellEnd"/>
      <w:r w:rsidR="003C4F69" w:rsidRPr="003C4F69">
        <w:rPr>
          <w:rFonts w:ascii="Times New Roman" w:hAnsi="Times New Roman" w:cs="Times New Roman"/>
          <w:sz w:val="26"/>
          <w:szCs w:val="26"/>
        </w:rPr>
        <w:t>.</w:t>
      </w:r>
      <w:r w:rsidR="003C4F69">
        <w:rPr>
          <w:rFonts w:ascii="Times New Roman" w:hAnsi="Times New Roman" w:cs="Times New Roman"/>
          <w:sz w:val="26"/>
          <w:szCs w:val="26"/>
        </w:rPr>
        <w:t xml:space="preserve"> К</w:t>
      </w:r>
      <w:r w:rsidR="0020396E" w:rsidRPr="00700C78">
        <w:rPr>
          <w:rFonts w:ascii="Times New Roman" w:hAnsi="Times New Roman" w:cs="Times New Roman"/>
          <w:sz w:val="26"/>
          <w:szCs w:val="26"/>
        </w:rPr>
        <w:t xml:space="preserve"> 20</w:t>
      </w:r>
      <w:r w:rsidR="003C4F69">
        <w:rPr>
          <w:rFonts w:ascii="Times New Roman" w:hAnsi="Times New Roman" w:cs="Times New Roman"/>
          <w:sz w:val="26"/>
          <w:szCs w:val="26"/>
        </w:rPr>
        <w:t>2</w:t>
      </w:r>
      <w:r w:rsidR="008A080A">
        <w:rPr>
          <w:rFonts w:ascii="Times New Roman" w:hAnsi="Times New Roman" w:cs="Times New Roman"/>
          <w:sz w:val="26"/>
          <w:szCs w:val="26"/>
        </w:rPr>
        <w:t>1</w:t>
      </w:r>
      <w:r w:rsidR="0020396E" w:rsidRPr="00700C78">
        <w:rPr>
          <w:rFonts w:ascii="Times New Roman" w:hAnsi="Times New Roman" w:cs="Times New Roman"/>
          <w:sz w:val="26"/>
          <w:szCs w:val="26"/>
        </w:rPr>
        <w:t xml:space="preserve"> году ожидается увеличение жилой площади, приходящейся в среднем на 1 человека </w:t>
      </w:r>
      <w:r w:rsidR="00700C78">
        <w:rPr>
          <w:rFonts w:ascii="Times New Roman" w:hAnsi="Times New Roman" w:cs="Times New Roman"/>
          <w:sz w:val="26"/>
          <w:szCs w:val="26"/>
        </w:rPr>
        <w:t xml:space="preserve">до </w:t>
      </w:r>
      <w:r w:rsidR="003C4F69">
        <w:rPr>
          <w:rFonts w:ascii="Times New Roman" w:hAnsi="Times New Roman" w:cs="Times New Roman"/>
          <w:sz w:val="26"/>
          <w:szCs w:val="26"/>
        </w:rPr>
        <w:t>32,7</w:t>
      </w:r>
      <w:r w:rsidR="004565F1">
        <w:rPr>
          <w:rFonts w:ascii="Times New Roman" w:hAnsi="Times New Roman" w:cs="Times New Roman"/>
          <w:sz w:val="26"/>
          <w:szCs w:val="26"/>
        </w:rPr>
        <w:t xml:space="preserve"> м</w:t>
      </w:r>
      <w:r w:rsid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²</w:t>
      </w:r>
      <w:r w:rsidR="00700C78" w:rsidRPr="00700C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0C78" w:rsidRPr="0020396E">
        <w:rPr>
          <w:rFonts w:ascii="Times New Roman" w:hAnsi="Times New Roman" w:cs="Times New Roman"/>
          <w:sz w:val="26"/>
          <w:szCs w:val="26"/>
        </w:rPr>
        <w:t>общ.пл</w:t>
      </w:r>
      <w:proofErr w:type="spellEnd"/>
      <w:r w:rsidR="00700C78" w:rsidRPr="0020396E">
        <w:rPr>
          <w:rFonts w:ascii="Times New Roman" w:hAnsi="Times New Roman" w:cs="Times New Roman"/>
          <w:sz w:val="26"/>
          <w:szCs w:val="26"/>
        </w:rPr>
        <w:t>.</w:t>
      </w:r>
      <w:r w:rsidR="003C4F69">
        <w:rPr>
          <w:rFonts w:ascii="Times New Roman" w:hAnsi="Times New Roman" w:cs="Times New Roman"/>
          <w:sz w:val="26"/>
          <w:szCs w:val="26"/>
        </w:rPr>
        <w:t>, за счет ввода в действие жилой площади</w:t>
      </w:r>
      <w:r w:rsidR="00C00AB9">
        <w:rPr>
          <w:rFonts w:ascii="Times New Roman" w:hAnsi="Times New Roman" w:cs="Times New Roman"/>
          <w:sz w:val="26"/>
          <w:szCs w:val="26"/>
        </w:rPr>
        <w:t>,</w:t>
      </w:r>
      <w:r w:rsidR="003C4F69">
        <w:rPr>
          <w:rFonts w:ascii="Times New Roman" w:hAnsi="Times New Roman" w:cs="Times New Roman"/>
          <w:sz w:val="26"/>
          <w:szCs w:val="26"/>
        </w:rPr>
        <w:t xml:space="preserve"> </w:t>
      </w:r>
      <w:r w:rsidR="009C08A8">
        <w:rPr>
          <w:rFonts w:ascii="Times New Roman" w:hAnsi="Times New Roman" w:cs="Times New Roman"/>
          <w:sz w:val="26"/>
          <w:szCs w:val="26"/>
        </w:rPr>
        <w:t>построенной</w:t>
      </w:r>
      <w:r w:rsidR="009C08A8" w:rsidRPr="009C08A8">
        <w:rPr>
          <w:rFonts w:ascii="Times New Roman" w:hAnsi="Times New Roman" w:cs="Times New Roman"/>
          <w:sz w:val="26"/>
          <w:szCs w:val="26"/>
        </w:rPr>
        <w:t xml:space="preserve"> населением</w:t>
      </w:r>
      <w:r w:rsidR="00C00AB9">
        <w:rPr>
          <w:rFonts w:ascii="Times New Roman" w:hAnsi="Times New Roman" w:cs="Times New Roman"/>
          <w:sz w:val="26"/>
          <w:szCs w:val="26"/>
        </w:rPr>
        <w:t>,</w:t>
      </w:r>
      <w:r w:rsidR="009C08A8" w:rsidRPr="009C08A8">
        <w:rPr>
          <w:rFonts w:ascii="Times New Roman" w:hAnsi="Times New Roman" w:cs="Times New Roman"/>
          <w:sz w:val="26"/>
          <w:szCs w:val="26"/>
        </w:rPr>
        <w:t xml:space="preserve"> </w:t>
      </w:r>
      <w:r w:rsidR="00C00AB9">
        <w:rPr>
          <w:rFonts w:ascii="Times New Roman" w:hAnsi="Times New Roman" w:cs="Times New Roman"/>
          <w:sz w:val="26"/>
          <w:szCs w:val="26"/>
        </w:rPr>
        <w:t>и уменьшения</w:t>
      </w:r>
      <w:r w:rsidR="003C4F69">
        <w:rPr>
          <w:rFonts w:ascii="Times New Roman" w:hAnsi="Times New Roman" w:cs="Times New Roman"/>
          <w:sz w:val="26"/>
          <w:szCs w:val="26"/>
        </w:rPr>
        <w:t xml:space="preserve"> общего количества жителей</w:t>
      </w:r>
      <w:r w:rsidR="00C00AB9">
        <w:rPr>
          <w:rFonts w:ascii="Times New Roman" w:hAnsi="Times New Roman" w:cs="Times New Roman"/>
          <w:sz w:val="26"/>
          <w:szCs w:val="26"/>
        </w:rPr>
        <w:t xml:space="preserve"> МР «Печора»</w:t>
      </w:r>
      <w:r w:rsidR="003C4F6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878EB" w:rsidRDefault="001878EB" w:rsidP="00BE02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BAC" w:rsidRPr="001878EB" w:rsidRDefault="00224BAC" w:rsidP="00BE0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8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Потребительский рынок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Рынок товаров и услуг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Ситуация на потреб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ительском рынке на территории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 в 201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характеризуется </w:t>
      </w:r>
      <w:r w:rsidR="00EB27B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D5A0C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меньшение</w:t>
      </w:r>
      <w:r w:rsidR="00EB27B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оборота розничной торговли, общественного питания и объемов платных услуг по сравнению с уровнем предыдущего года (в сопоставимых ценах).         </w:t>
      </w:r>
    </w:p>
    <w:p w:rsidR="00854376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Оборот розничной торговли 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2016 году 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5 247,5 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руб., в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 учета 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субъектов малого предпринимательства</w:t>
      </w:r>
      <w:r w:rsidR="00854376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80A">
        <w:rPr>
          <w:rFonts w:ascii="Times New Roman" w:eastAsia="Times New Roman" w:hAnsi="Times New Roman" w:cs="Times New Roman"/>
          <w:sz w:val="26"/>
          <w:szCs w:val="26"/>
          <w:lang w:eastAsia="ru-RU"/>
        </w:rPr>
        <w:t>824,5</w:t>
      </w:r>
      <w:r w:rsidR="00FD0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руб.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с 2017 г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 статистические данные представляются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 субъектов малого предпринимательства</w:t>
      </w:r>
      <w:r w:rsid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54376" w:rsidRPr="008543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-20</w:t>
      </w:r>
      <w:r w:rsidR="00FD073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среднегодовой рост оборота розничной торговли прогнозируется на уровне 101,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-101,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Достижение прогнозной величины оборота розничной торговли в указанные периоды планируется при условии восстановления потребительского спроса населения, роста реально располагаемых доходов населения, снижения темпов инфляции, снижение стоимости кредитных денежных ресурсов для населения, замедление и прекращение миграционного оттока населения. </w:t>
      </w:r>
    </w:p>
    <w:p w:rsidR="00224BAC" w:rsidRPr="00224BAC" w:rsidRDefault="00D740F0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 зарегистрированы и осуществляют деятельность стационарные розничные торговые предприятия, павильоны, торговые центры и комплексы, предприятия общественного питания.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Администрацией МР «Печора» ежедневно проводится мониторинг розничных цен на социально значимые продовольственные товары, в связи с проводимой государственной политикой.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совершенствования профессионального мастерства, обмена опытом среди специалистов рынка услуг ежегодно проводится </w:t>
      </w:r>
      <w:r w:rsidR="00540A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различные мастер-классы, обучающие семинары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. Данные направления будут развиваться и в прогнозном периоде.</w:t>
      </w:r>
    </w:p>
    <w:p w:rsidR="00224BAC" w:rsidRPr="00224BAC" w:rsidRDefault="00AD538B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Произошел</w:t>
      </w:r>
      <w:r w:rsidR="00224BAC" w:rsidRPr="00224B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рост количества магазинов и павильонов, а также торговых площадей за счет открытия магазинов современных форматов и соответствующего увеличени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="00224BAC" w:rsidRPr="00224B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обеспеченности населения качественными торговыми площадями.  </w:t>
      </w:r>
    </w:p>
    <w:p w:rsidR="00224BAC" w:rsidRPr="00224BAC" w:rsidRDefault="00224BAC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Торговые сети и современные форматы торговли, будучи более производительными, нежели традиционные магазины</w:t>
      </w:r>
      <w:r w:rsidR="00AD0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киоски будут способствовать </w:t>
      </w: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росту товарооборота. В настоящее время проводится работа по выявлению закрытых киосков и павильонов, с целью их демонтажа. </w:t>
      </w:r>
    </w:p>
    <w:p w:rsidR="00224BAC" w:rsidRPr="00224BAC" w:rsidRDefault="00C00AB9" w:rsidP="00224B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прогнозном периоде 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оборот розничной торговли составит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2019 году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881,3-2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909,9 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910,1-2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938,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рублей, в 20</w:t>
      </w:r>
      <w:r w:rsidR="006B675B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AD538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AD5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939,2-2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968,3</w:t>
      </w:r>
      <w:r w:rsidR="00224BAC" w:rsidRPr="00224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рублей.</w:t>
      </w:r>
    </w:p>
    <w:p w:rsidR="00C14110" w:rsidRDefault="00C14110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Малое и среднее предпринимательство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671DBC" w:rsidRPr="00D90DA5" w:rsidRDefault="00671DBC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0DA5" w:rsidRP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начало 201</w:t>
      </w:r>
      <w:r w:rsidR="00A355E0"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на территории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МР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осуществляли свою деятельность </w:t>
      </w:r>
      <w:r w:rsidR="00540A65"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47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малых</w:t>
      </w:r>
      <w:r w:rsidR="00540A65"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, 3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средних </w:t>
      </w:r>
      <w:r w:rsidR="00540A65"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и 1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0A65"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352 микро </w:t>
      </w:r>
      <w:r w:rsidRPr="004565F1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субъектов предпринимательства.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0967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Наиболее благоприятными для развития малого и среднего предпринимательства на территории </w:t>
      </w:r>
      <w:r w:rsidR="00BC3301" w:rsidRP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r w:rsidR="00040967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40967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прежнему остается розничная и оптовая торговля, которая составляет 3</w:t>
      </w:r>
      <w:r w:rsidR="00C14110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40967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% в общем числе индивидуальных предпринимателей</w:t>
      </w:r>
      <w:r w:rsidR="00C14110" w:rsidRP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0DA5" w:rsidRP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1 </w:t>
      </w:r>
      <w:r w:rsid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сентября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численность индивидуальных предпринимателей составила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4B0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14110">
        <w:rPr>
          <w:rFonts w:ascii="Times New Roman" w:eastAsia="Times New Roman" w:hAnsi="Times New Roman" w:cs="Times New Roman"/>
          <w:sz w:val="26"/>
          <w:szCs w:val="26"/>
          <w:lang w:eastAsia="ru-RU"/>
        </w:rPr>
        <w:t>98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</w:t>
      </w:r>
    </w:p>
    <w:p w:rsid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В рамках реализации подпрограммы «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и поддержка малого и среднего предпринимательства в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r w:rsidRPr="00D90D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муниципальной программы «Развитие экономики МО МР «Печора» оказывается финансовая, имущественная, информационная, консультационная поддержка субъектам малого бизнеса. </w:t>
      </w:r>
    </w:p>
    <w:p w:rsidR="00A355E0" w:rsidRPr="001B6E1F" w:rsidRDefault="00A355E0" w:rsidP="00A355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6E1F">
        <w:rPr>
          <w:rFonts w:ascii="Times New Roman" w:eastAsia="Times New Roman" w:hAnsi="Times New Roman" w:cs="Times New Roman"/>
          <w:sz w:val="26"/>
          <w:szCs w:val="26"/>
        </w:rPr>
        <w:t xml:space="preserve">Затраты в 2017 году по данному направлению составили 1,6 млн. руб., в т. ч. 1,0 млн. руб. средства республиканского бюджета Республики Коми, средства местного бюджета 0,6 млн. руб. </w:t>
      </w:r>
    </w:p>
    <w:p w:rsidR="00D90DA5" w:rsidRP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вопросам поддержки и развития малого бизнеса на территории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главе </w:t>
      </w:r>
      <w:r w:rsidR="00A355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– руководителе администрации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 Координационный Совет по малому 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среднему 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предпринимательству. </w:t>
      </w:r>
    </w:p>
    <w:p w:rsidR="00D90DA5" w:rsidRPr="00D90DA5" w:rsidRDefault="00A355E0" w:rsidP="00D90DA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заседаниях</w:t>
      </w:r>
      <w:r w:rsidR="00D90DA5" w:rsidRPr="00D90D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C3301">
        <w:rPr>
          <w:rFonts w:ascii="Times New Roman" w:eastAsia="Calibri" w:hAnsi="Times New Roman" w:cs="Times New Roman"/>
          <w:sz w:val="26"/>
          <w:szCs w:val="26"/>
        </w:rPr>
        <w:t xml:space="preserve">Совета </w:t>
      </w:r>
      <w:r w:rsidR="00D90DA5" w:rsidRPr="00D90DA5">
        <w:rPr>
          <w:rFonts w:ascii="Times New Roman" w:eastAsia="Calibri" w:hAnsi="Times New Roman" w:cs="Times New Roman"/>
          <w:sz w:val="26"/>
          <w:szCs w:val="26"/>
        </w:rPr>
        <w:t>обсуждались вопросы, связанные с деятельностью субъектов малого бизнеса, а также социально-экономического развития муниципального района в целом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D90DA5" w:rsidRPr="00D90D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90DA5" w:rsidRP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Дальнейшая  поддержка малого и среднего бизнеса будет осуществляться в рамках муниципальной программы «Развитие экономики МО МР «Печора». </w:t>
      </w:r>
    </w:p>
    <w:p w:rsidR="00D90DA5" w:rsidRPr="00D90DA5" w:rsidRDefault="00D90DA5" w:rsidP="00D90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прогнозном периоде изменение количества малых и средних предприятий не предполагается.</w:t>
      </w:r>
    </w:p>
    <w:p w:rsidR="00D90DA5" w:rsidRPr="00D90DA5" w:rsidRDefault="00D90DA5" w:rsidP="00D90DA5">
      <w:pPr>
        <w:keepNext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факторами, негативно влияющими на развитие малого и среднего предпринимательства, являются:</w:t>
      </w:r>
    </w:p>
    <w:p w:rsidR="00D90DA5" w:rsidRPr="00D90DA5" w:rsidRDefault="00D90DA5" w:rsidP="00D90DA5">
      <w:pPr>
        <w:keepNext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неблагоприятные экономические условия, при которых наиболее уязвимыми являются именно субъекты малого бизнеса (рост тарифов на энергоносители, на грузоперевозки, высокие проценты на кредитные ресурсы, высокий уровень налогов и отчислений во внебюджетные фонды и т.д.);</w:t>
      </w:r>
    </w:p>
    <w:p w:rsidR="00D90DA5" w:rsidRPr="00D90DA5" w:rsidRDefault="00D90DA5" w:rsidP="00D90DA5">
      <w:pPr>
        <w:keepNext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снижение реальных денежных доходов населения;</w:t>
      </w:r>
    </w:p>
    <w:p w:rsidR="00D90DA5" w:rsidRPr="00BE02CC" w:rsidRDefault="00D90DA5" w:rsidP="00224BAC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сокращение числен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ности населения на территории</w:t>
      </w:r>
      <w:r w:rsidRPr="00D90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«Печора», являющегося основным потребителем товаров и услуг предприятий малого и среднего бизнеса. </w:t>
      </w:r>
    </w:p>
    <w:p w:rsidR="00D90DA5" w:rsidRPr="00224BAC" w:rsidRDefault="00D90DA5" w:rsidP="001878EB">
      <w:pPr>
        <w:spacing w:after="0"/>
        <w:rPr>
          <w:b/>
        </w:rPr>
      </w:pPr>
    </w:p>
    <w:p w:rsidR="00224BAC" w:rsidRPr="0020396E" w:rsidRDefault="00224BAC" w:rsidP="001878E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96E">
        <w:rPr>
          <w:rFonts w:ascii="Times New Roman" w:hAnsi="Times New Roman" w:cs="Times New Roman"/>
          <w:b/>
          <w:bCs/>
          <w:sz w:val="28"/>
          <w:szCs w:val="28"/>
        </w:rPr>
        <w:t>Уровень жизни населения</w:t>
      </w:r>
    </w:p>
    <w:p w:rsidR="00D90DA5" w:rsidRPr="008E4E9C" w:rsidRDefault="00D90DA5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Среднемесячная номинальная начисленная заработная плата работников организаций (без субъектов малого предпринимательства) в 201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составила 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141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(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105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года). </w:t>
      </w:r>
      <w:r w:rsidRPr="008E4E9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</w:t>
      </w:r>
    </w:p>
    <w:p w:rsidR="00BC3301" w:rsidRPr="008E4E9C" w:rsidRDefault="00BC3301" w:rsidP="00BC3301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 начисленной заработной платы работников организаций 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647,7 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прогнозируется в объеме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073,61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рублей. В прогнозном периоде фонд заработной платы работников организаций (без учета субъектов малого бизнеса) составит: 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738,03-11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848,76 млн. рублей, в 2020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371,88-12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559,69 млн. рублей, в 2021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188,42-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438,87 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рублей.</w:t>
      </w:r>
    </w:p>
    <w:p w:rsidR="00D90DA5" w:rsidRPr="008E4E9C" w:rsidRDefault="00D90DA5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</w:t>
      </w:r>
      <w:r w:rsidR="00753AA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D446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 будет продолжена работа по совершенствованию </w:t>
      </w:r>
      <w:proofErr w:type="gramStart"/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 оплаты труда работников муниципальных бюджетных учреждений</w:t>
      </w:r>
      <w:proofErr w:type="gramEnd"/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отраслей «Образование» и «Культура» -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поэтапн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повышен</w:t>
      </w:r>
      <w:r w:rsidR="00BC3301">
        <w:rPr>
          <w:rFonts w:ascii="Times New Roman" w:eastAsia="Times New Roman" w:hAnsi="Times New Roman" w:cs="Times New Roman"/>
          <w:sz w:val="26"/>
          <w:szCs w:val="26"/>
          <w:lang w:eastAsia="ru-RU"/>
        </w:rPr>
        <w:t>ия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труда в соответствии с утвержденными планами мероприятий «дорожными картами» по отраслям.  </w:t>
      </w:r>
    </w:p>
    <w:p w:rsidR="00D90DA5" w:rsidRDefault="00D90DA5" w:rsidP="003F5FD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майских Указов Президента РФ продолжится в прогнозном периоде.</w:t>
      </w:r>
    </w:p>
    <w:p w:rsidR="008E4E9C" w:rsidRPr="004B7BD9" w:rsidRDefault="008E4E9C" w:rsidP="003F5F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B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Труд и занятость</w:t>
      </w:r>
    </w:p>
    <w:p w:rsidR="008E4E9C" w:rsidRPr="004B7BD9" w:rsidRDefault="008E4E9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рынке труда в 201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сохранялась тенденция увеличения численности безработных. На 1 января 201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численность безработных составляла 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595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уровень безработицы 2,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16BF1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На 1 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сентября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численность безработных граждан составила 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468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уровень безработицы – 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1,7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4B7BD9" w:rsidRDefault="008E4E9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«активной политики занятости» в 201</w:t>
      </w:r>
      <w:r w:rsidR="00CD446A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направлено на профессиональное обучение </w:t>
      </w:r>
      <w:r w:rsidR="004B7BD9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130</w:t>
      </w:r>
      <w:r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закончили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профобучение </w:t>
      </w:r>
      <w:r w:rsid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129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безработн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B7BD9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2017 году в оплачиваемых общественных работах приняли участие 135 человек, что на 3,85% больше, чем в 2016 году (130 человек).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7BD9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Численность безработных граждан,</w:t>
      </w:r>
      <w:r w:rsid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категории «испытывающие трудности в поиске работы» </w:t>
      </w:r>
      <w:r w:rsid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трудоустроенных </w:t>
      </w:r>
      <w:r w:rsidR="004B7BD9" w:rsidRP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2017 году изменилась не значительно и составила 42 человека (2016 год – 41 человек). </w:t>
      </w:r>
    </w:p>
    <w:p w:rsidR="008E4E9C" w:rsidRPr="008E4E9C" w:rsidRDefault="00BC3301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январь-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сентябрь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года направлено на профессиональное обучение 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закончили  профобучение 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В общественных работах приняли участие 1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 Из категории «испытывающие трудности </w:t>
      </w:r>
      <w:r w:rsidR="00AF6223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поиске работы» трудоустроено 3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На квотируемые места трудоустроено 2 человека. Из числа выпускников трудоустроено </w:t>
      </w:r>
      <w:r w:rsidR="00F15C96" w:rsidRPr="00F15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человека, трудоустройство на молодежную практику 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15C96" w:rsidRPr="00F15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человека.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8E4E9C" w:rsidRPr="008E4E9C" w:rsidRDefault="008E4E9C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Среднемесячная номинальная начисленная заработная плата работников организаций (без субъектов малого предпринимательства) в 201</w:t>
      </w:r>
      <w:r w:rsidR="00B05FDE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составила 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D740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141 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(10</w:t>
      </w:r>
      <w:r w:rsidR="00B05FD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62B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</w:t>
      </w:r>
      <w:r w:rsidR="00B05FD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года)</w:t>
      </w:r>
      <w:r w:rsidR="004B7B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</w:t>
      </w:r>
    </w:p>
    <w:p w:rsidR="008E4E9C" w:rsidRPr="008E4E9C" w:rsidRDefault="00662B0E" w:rsidP="001878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Прогнозная 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зарегистрированных безработных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 примерно 510-520 человек,</w:t>
      </w:r>
      <w:r w:rsidR="00B101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2020</w:t>
      </w:r>
      <w:r w:rsidR="00B101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500-510 человек, в 2021 году – 490-500 человек</w:t>
      </w:r>
      <w:r w:rsidR="008E4E9C" w:rsidRPr="008E4E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E4E9C" w:rsidRPr="008E4E9C" w:rsidRDefault="008E4E9C" w:rsidP="003F5FD7">
      <w:pPr>
        <w:spacing w:after="0"/>
        <w:jc w:val="center"/>
        <w:rPr>
          <w:b/>
          <w:bCs/>
        </w:rPr>
      </w:pPr>
      <w:r w:rsidRPr="00167B6B">
        <w:rPr>
          <w:rFonts w:ascii="Times New Roman" w:hAnsi="Times New Roman" w:cs="Times New Roman"/>
          <w:b/>
          <w:bCs/>
          <w:sz w:val="28"/>
          <w:szCs w:val="28"/>
        </w:rPr>
        <w:t>Демография</w:t>
      </w:r>
    </w:p>
    <w:p w:rsidR="008E4E9C" w:rsidRPr="003B4C3D" w:rsidRDefault="008E4E9C" w:rsidP="003F5FD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3D">
        <w:rPr>
          <w:rFonts w:ascii="Times New Roman" w:hAnsi="Times New Roman" w:cs="Times New Roman"/>
          <w:sz w:val="26"/>
          <w:szCs w:val="26"/>
        </w:rPr>
        <w:t>За 201</w:t>
      </w:r>
      <w:r w:rsidR="00B10188">
        <w:rPr>
          <w:rFonts w:ascii="Times New Roman" w:hAnsi="Times New Roman" w:cs="Times New Roman"/>
          <w:sz w:val="26"/>
          <w:szCs w:val="26"/>
        </w:rPr>
        <w:t>7</w:t>
      </w:r>
      <w:r w:rsidRPr="003B4C3D">
        <w:rPr>
          <w:rFonts w:ascii="Times New Roman" w:hAnsi="Times New Roman" w:cs="Times New Roman"/>
          <w:sz w:val="26"/>
          <w:szCs w:val="26"/>
        </w:rPr>
        <w:t xml:space="preserve"> год среднегодовая численность постоянного населения муниципального района сократилась на </w:t>
      </w:r>
      <w:r w:rsidR="00B10188">
        <w:rPr>
          <w:rFonts w:ascii="Times New Roman" w:hAnsi="Times New Roman" w:cs="Times New Roman"/>
          <w:sz w:val="26"/>
          <w:szCs w:val="26"/>
        </w:rPr>
        <w:t>2,1</w:t>
      </w:r>
      <w:r w:rsidRPr="003B4C3D">
        <w:rPr>
          <w:rFonts w:ascii="Times New Roman" w:hAnsi="Times New Roman" w:cs="Times New Roman"/>
          <w:sz w:val="26"/>
          <w:szCs w:val="26"/>
        </w:rPr>
        <w:t>% и на 01.01.201</w:t>
      </w:r>
      <w:r w:rsidR="00540A65">
        <w:rPr>
          <w:rFonts w:ascii="Times New Roman" w:hAnsi="Times New Roman" w:cs="Times New Roman"/>
          <w:sz w:val="26"/>
          <w:szCs w:val="26"/>
        </w:rPr>
        <w:t>8</w:t>
      </w:r>
      <w:r w:rsidR="00085F18">
        <w:rPr>
          <w:rFonts w:ascii="Times New Roman" w:hAnsi="Times New Roman" w:cs="Times New Roman"/>
          <w:sz w:val="26"/>
          <w:szCs w:val="26"/>
        </w:rPr>
        <w:t xml:space="preserve"> </w:t>
      </w:r>
      <w:r w:rsidRPr="003B4C3D">
        <w:rPr>
          <w:rFonts w:ascii="Times New Roman" w:hAnsi="Times New Roman" w:cs="Times New Roman"/>
          <w:sz w:val="26"/>
          <w:szCs w:val="26"/>
        </w:rPr>
        <w:t>г. составила 5</w:t>
      </w:r>
      <w:r w:rsidR="00B10188">
        <w:rPr>
          <w:rFonts w:ascii="Times New Roman" w:hAnsi="Times New Roman" w:cs="Times New Roman"/>
          <w:sz w:val="26"/>
          <w:szCs w:val="26"/>
        </w:rPr>
        <w:t>0</w:t>
      </w:r>
      <w:r w:rsidRPr="003B4C3D">
        <w:rPr>
          <w:rFonts w:ascii="Times New Roman" w:hAnsi="Times New Roman" w:cs="Times New Roman"/>
          <w:sz w:val="26"/>
          <w:szCs w:val="26"/>
        </w:rPr>
        <w:t>,</w:t>
      </w:r>
      <w:r w:rsidR="00431715">
        <w:rPr>
          <w:rFonts w:ascii="Times New Roman" w:hAnsi="Times New Roman" w:cs="Times New Roman"/>
          <w:sz w:val="26"/>
          <w:szCs w:val="26"/>
        </w:rPr>
        <w:t>8</w:t>
      </w:r>
      <w:r w:rsidR="00B10188">
        <w:rPr>
          <w:rFonts w:ascii="Times New Roman" w:hAnsi="Times New Roman" w:cs="Times New Roman"/>
          <w:sz w:val="26"/>
          <w:szCs w:val="26"/>
        </w:rPr>
        <w:t>4</w:t>
      </w:r>
      <w:r w:rsidRPr="003B4C3D">
        <w:rPr>
          <w:rFonts w:ascii="Times New Roman" w:hAnsi="Times New Roman" w:cs="Times New Roman"/>
          <w:sz w:val="26"/>
          <w:szCs w:val="26"/>
        </w:rPr>
        <w:t xml:space="preserve"> тыс. В отчетном году наблюдалась тенденция снижения численности населения по причине естественной убыли населения и миграционного оттока.</w:t>
      </w:r>
    </w:p>
    <w:p w:rsidR="00BC3301" w:rsidRPr="003B4C3D" w:rsidRDefault="00BC3301" w:rsidP="00BC330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Среднегодовая численность постоянного населения прогнозируется на уровне в 2019 году – 49,9 – 50 тыс. чел., в 2020 году 49 – 49,5 </w:t>
      </w:r>
      <w:r w:rsidRPr="00B10188">
        <w:rPr>
          <w:rFonts w:ascii="Times New Roman" w:hAnsi="Times New Roman" w:cs="Times New Roman"/>
          <w:sz w:val="26"/>
          <w:szCs w:val="26"/>
        </w:rPr>
        <w:t>тыс. чел.</w:t>
      </w:r>
      <w:r>
        <w:rPr>
          <w:rFonts w:ascii="Times New Roman" w:hAnsi="Times New Roman" w:cs="Times New Roman"/>
          <w:sz w:val="26"/>
          <w:szCs w:val="26"/>
        </w:rPr>
        <w:t>, 2021 году – 48,2 – 49 тыс. чел.</w:t>
      </w:r>
    </w:p>
    <w:p w:rsidR="008E4E9C" w:rsidRDefault="008E4E9C" w:rsidP="001878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3D">
        <w:rPr>
          <w:rFonts w:ascii="Times New Roman" w:hAnsi="Times New Roman" w:cs="Times New Roman"/>
          <w:sz w:val="26"/>
          <w:szCs w:val="26"/>
        </w:rPr>
        <w:t xml:space="preserve">В прогнозном периоде численность населения будет ежегодно уменьшаться </w:t>
      </w:r>
      <w:r w:rsidR="00085F18">
        <w:rPr>
          <w:rFonts w:ascii="Times New Roman" w:hAnsi="Times New Roman" w:cs="Times New Roman"/>
          <w:sz w:val="26"/>
          <w:szCs w:val="26"/>
        </w:rPr>
        <w:t>в среднем на 600-800</w:t>
      </w:r>
      <w:r w:rsidRPr="003B4C3D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8E4E9C" w:rsidRPr="003B4C3D" w:rsidRDefault="008E4E9C" w:rsidP="00187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текущем году сохраняется тенденция к сокращению численности населения за счет миграционного оттока и естественной убыли населения. За январь-</w:t>
      </w:r>
      <w:r w:rsidR="00085F18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июнь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прибыло 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1019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выбыло - 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1257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результате миграционный отток составил - 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238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 За январь-</w:t>
      </w:r>
      <w:r w:rsidR="00085F18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июнь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родилось </w:t>
      </w:r>
      <w:r w:rsidR="00085F18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чел., умерло – 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353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</w:t>
      </w:r>
      <w:r w:rsidR="00085F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естественная убыль составила </w:t>
      </w:r>
      <w:r w:rsidR="00363553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</w:t>
      </w:r>
    </w:p>
    <w:p w:rsidR="008E4E9C" w:rsidRPr="003B4C3D" w:rsidRDefault="008E4E9C" w:rsidP="001878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 влиянием сложившихся процессов в демографической ситуации, оценка численности населения </w:t>
      </w:r>
      <w:proofErr w:type="gramStart"/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конец</w:t>
      </w:r>
      <w:proofErr w:type="gramEnd"/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0A49C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составит </w:t>
      </w:r>
      <w:r w:rsidR="00431715">
        <w:rPr>
          <w:rFonts w:ascii="Times New Roman" w:eastAsia="Times New Roman" w:hAnsi="Times New Roman" w:cs="Times New Roman"/>
          <w:sz w:val="26"/>
          <w:szCs w:val="26"/>
          <w:lang w:eastAsia="ru-RU"/>
        </w:rPr>
        <w:t>50,</w:t>
      </w:r>
      <w:r w:rsidR="000A49C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17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4C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человек. </w:t>
      </w:r>
    </w:p>
    <w:p w:rsidR="008E4E9C" w:rsidRPr="003B4C3D" w:rsidRDefault="000A49C6" w:rsidP="0079091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</w:t>
      </w:r>
      <w:r w:rsidR="008E4E9C" w:rsidRPr="003B4C3D">
        <w:rPr>
          <w:rFonts w:ascii="Times New Roman" w:hAnsi="Times New Roman" w:cs="Times New Roman"/>
          <w:sz w:val="26"/>
          <w:szCs w:val="26"/>
        </w:rPr>
        <w:t>емографическая ситуация в 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8E4E9C" w:rsidRPr="003B4C3D">
        <w:rPr>
          <w:rFonts w:ascii="Times New Roman" w:hAnsi="Times New Roman" w:cs="Times New Roman"/>
          <w:sz w:val="26"/>
          <w:szCs w:val="26"/>
        </w:rPr>
        <w:t>-20</w:t>
      </w:r>
      <w:r w:rsidR="00A74E4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="008E4E9C" w:rsidRPr="003B4C3D">
        <w:rPr>
          <w:rFonts w:ascii="Times New Roman" w:hAnsi="Times New Roman" w:cs="Times New Roman"/>
          <w:sz w:val="26"/>
          <w:szCs w:val="26"/>
        </w:rPr>
        <w:t xml:space="preserve"> годах будет развиваться под влиянием сложившейся динамики рождаемости, смертности и миграции населения. </w:t>
      </w:r>
      <w:proofErr w:type="gramStart"/>
      <w:r w:rsidR="008E4E9C" w:rsidRPr="003B4C3D">
        <w:rPr>
          <w:rFonts w:ascii="Times New Roman" w:hAnsi="Times New Roman" w:cs="Times New Roman"/>
          <w:sz w:val="26"/>
          <w:szCs w:val="26"/>
        </w:rPr>
        <w:t>Реализация государственной политики по стимулированию рождаемости, мероприятий приоритетного национального проекта в сфере здравоохранения (повышение качества и доступности медицинской помощи населению, проведение диспансеризации работающего населения, развитие профилактического направления, оснащение учреждений здравоохранения современным медицинским оборудованием, внедрение современных технологий диагностики и лечения заболеваний, оказание высокотехнологичных видов медицинской помощи) будут способствовать в прогнозном периоде стабилизации демографической ситуации.</w:t>
      </w:r>
      <w:proofErr w:type="gramEnd"/>
      <w:r w:rsidR="008E4E9C" w:rsidRPr="003B4C3D">
        <w:rPr>
          <w:rFonts w:ascii="Times New Roman" w:hAnsi="Times New Roman" w:cs="Times New Roman"/>
          <w:sz w:val="26"/>
          <w:szCs w:val="26"/>
        </w:rPr>
        <w:t xml:space="preserve"> Реализация мероприятий муниципальной программы «Социальное развитие МО МР «Печора» будет дополнительной мерой улучшения демографии в муниципальном районе.</w:t>
      </w:r>
    </w:p>
    <w:p w:rsidR="008E4E9C" w:rsidRPr="003B4C3D" w:rsidRDefault="008E4E9C" w:rsidP="007909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C3D">
        <w:rPr>
          <w:rFonts w:ascii="Times New Roman" w:hAnsi="Times New Roman" w:cs="Times New Roman"/>
          <w:sz w:val="26"/>
          <w:szCs w:val="26"/>
        </w:rPr>
        <w:t xml:space="preserve">Наряду со снижением численности населения, сохраняется тенденция  роста численности населения старше трудоспособного возраста и снижения численности населения трудоспособного возраста. </w:t>
      </w:r>
    </w:p>
    <w:p w:rsidR="00E54B92" w:rsidRPr="00E54B92" w:rsidRDefault="00E54B92" w:rsidP="00E54B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8E4E9C" w:rsidRPr="00167B6B" w:rsidRDefault="008E4E9C" w:rsidP="00167B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B6B">
        <w:rPr>
          <w:rFonts w:ascii="Times New Roman" w:hAnsi="Times New Roman" w:cs="Times New Roman"/>
          <w:b/>
          <w:sz w:val="28"/>
          <w:szCs w:val="28"/>
        </w:rPr>
        <w:t xml:space="preserve">Перечень основных проблемных вопросов развития </w:t>
      </w:r>
      <w:r w:rsidR="00243CA1" w:rsidRPr="00167B6B">
        <w:rPr>
          <w:rFonts w:ascii="Times New Roman" w:hAnsi="Times New Roman" w:cs="Times New Roman"/>
          <w:b/>
          <w:sz w:val="28"/>
          <w:szCs w:val="28"/>
        </w:rPr>
        <w:t>МО МР «Печора»</w:t>
      </w:r>
      <w:r w:rsidRPr="00167B6B">
        <w:rPr>
          <w:rFonts w:ascii="Times New Roman" w:hAnsi="Times New Roman" w:cs="Times New Roman"/>
          <w:b/>
          <w:sz w:val="28"/>
          <w:szCs w:val="28"/>
        </w:rPr>
        <w:t>, сдерживающих его социально-экономическое развитие</w:t>
      </w:r>
    </w:p>
    <w:p w:rsidR="00C25FA8" w:rsidRPr="00167B6B" w:rsidRDefault="00167B6B" w:rsidP="00167B6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Из-за м</w:t>
      </w:r>
      <w:r w:rsidR="00C25FA8" w:rsidRPr="00167B6B">
        <w:rPr>
          <w:rFonts w:ascii="Times New Roman" w:hAnsi="Times New Roman" w:cs="Times New Roman"/>
          <w:sz w:val="26"/>
          <w:szCs w:val="26"/>
        </w:rPr>
        <w:t>играци</w:t>
      </w:r>
      <w:r w:rsidR="00086AC0">
        <w:rPr>
          <w:rFonts w:ascii="Times New Roman" w:hAnsi="Times New Roman" w:cs="Times New Roman"/>
          <w:sz w:val="26"/>
          <w:szCs w:val="26"/>
        </w:rPr>
        <w:t>и</w:t>
      </w:r>
      <w:r w:rsidR="002031D2" w:rsidRPr="00167B6B">
        <w:rPr>
          <w:rFonts w:ascii="Times New Roman" w:hAnsi="Times New Roman" w:cs="Times New Roman"/>
          <w:sz w:val="26"/>
          <w:szCs w:val="26"/>
        </w:rPr>
        <w:t xml:space="preserve"> населения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="002031D2" w:rsidRPr="00167B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2031D2" w:rsidRPr="00167B6B">
        <w:rPr>
          <w:rFonts w:ascii="Times New Roman" w:hAnsi="Times New Roman" w:cs="Times New Roman"/>
          <w:sz w:val="26"/>
          <w:szCs w:val="26"/>
        </w:rPr>
        <w:t>аряду со снижением численности населения, сохраняет</w:t>
      </w:r>
      <w:r>
        <w:rPr>
          <w:rFonts w:ascii="Times New Roman" w:hAnsi="Times New Roman" w:cs="Times New Roman"/>
          <w:sz w:val="26"/>
          <w:szCs w:val="26"/>
        </w:rPr>
        <w:t>ся</w:t>
      </w:r>
      <w:r w:rsidR="002031D2" w:rsidRPr="00167B6B">
        <w:rPr>
          <w:rFonts w:ascii="Times New Roman" w:hAnsi="Times New Roman" w:cs="Times New Roman"/>
          <w:sz w:val="26"/>
          <w:szCs w:val="26"/>
        </w:rPr>
        <w:t xml:space="preserve"> тенденция  роста численности населения старше трудоспособного возраста и снижения численности населения трудоспособного возраста</w:t>
      </w:r>
      <w:r w:rsidR="00BE0F61">
        <w:rPr>
          <w:rFonts w:ascii="Times New Roman" w:hAnsi="Times New Roman" w:cs="Times New Roman"/>
          <w:sz w:val="26"/>
          <w:szCs w:val="26"/>
        </w:rPr>
        <w:t>, что сказывается на нехватке квалифицированных кадров, особенно в сфере образования и медицины.</w:t>
      </w:r>
    </w:p>
    <w:p w:rsidR="007C05DB" w:rsidRDefault="007C05DB" w:rsidP="00167B6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Одной из основных проблем социально-экономического развития МР «Печора» является</w:t>
      </w:r>
      <w:r w:rsidRPr="007C05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отсутствие </w:t>
      </w:r>
      <w:r w:rsidRPr="007C05DB">
        <w:rPr>
          <w:rFonts w:ascii="Times New Roman" w:hAnsi="Times New Roman" w:cs="Times New Roman"/>
          <w:sz w:val="26"/>
          <w:szCs w:val="26"/>
        </w:rPr>
        <w:t>круглогодичного дорожного сообщения</w:t>
      </w:r>
      <w:r>
        <w:rPr>
          <w:rFonts w:ascii="Times New Roman" w:hAnsi="Times New Roman" w:cs="Times New Roman"/>
          <w:sz w:val="26"/>
          <w:szCs w:val="26"/>
        </w:rPr>
        <w:t>, которое негативно влияет на принятие решений инвесторами при реализации инвестиц</w:t>
      </w:r>
      <w:r w:rsidR="00D740F0">
        <w:rPr>
          <w:rFonts w:ascii="Times New Roman" w:hAnsi="Times New Roman" w:cs="Times New Roman"/>
          <w:sz w:val="26"/>
          <w:szCs w:val="26"/>
        </w:rPr>
        <w:t>ионных проектов на территории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МР «Печора». </w:t>
      </w:r>
    </w:p>
    <w:p w:rsidR="004565F1" w:rsidRPr="004565F1" w:rsidRDefault="004565F1" w:rsidP="004565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5F1">
        <w:rPr>
          <w:rFonts w:ascii="Times New Roman" w:hAnsi="Times New Roman" w:cs="Times New Roman"/>
          <w:sz w:val="26"/>
          <w:szCs w:val="26"/>
        </w:rPr>
        <w:t>Отрицательно сказался на малом предпринимательстве и приход крупных федеральных торговых сетей на территорию МР «Печора», многие стали неконкурентоспособные, снизился общий доход (объем выручки).</w:t>
      </w:r>
    </w:p>
    <w:p w:rsidR="004565F1" w:rsidRPr="004565F1" w:rsidRDefault="004565F1" w:rsidP="004565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5F1">
        <w:rPr>
          <w:rFonts w:ascii="Times New Roman" w:hAnsi="Times New Roman" w:cs="Times New Roman"/>
          <w:sz w:val="26"/>
          <w:szCs w:val="26"/>
        </w:rPr>
        <w:t xml:space="preserve">Еще одной проблемой на территории МР «Печора» стало повышение уровня МРОТ, что отразилось на малом предпринимательстве, особенно в сфере розничной торговли, многие предприниматели оказались не готовы к повышению затрат на оплату труда более чем в 2 раза. Себестоимость услуг, работ возросла, что привело к снижению конкурентоспособности и спроса населения. </w:t>
      </w:r>
    </w:p>
    <w:p w:rsidR="00540A65" w:rsidRPr="00167B6B" w:rsidRDefault="00540A65" w:rsidP="004565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540A65" w:rsidRPr="00167B6B" w:rsidSect="00FE6B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4B"/>
    <w:multiLevelType w:val="hybridMultilevel"/>
    <w:tmpl w:val="46A205C0"/>
    <w:lvl w:ilvl="0" w:tplc="0232A9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1F3A4A"/>
    <w:multiLevelType w:val="hybridMultilevel"/>
    <w:tmpl w:val="191A7DAE"/>
    <w:lvl w:ilvl="0" w:tplc="B1348DC4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AB32A83"/>
    <w:multiLevelType w:val="hybridMultilevel"/>
    <w:tmpl w:val="140ED682"/>
    <w:lvl w:ilvl="0" w:tplc="7616C87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EE796C"/>
    <w:multiLevelType w:val="hybridMultilevel"/>
    <w:tmpl w:val="C4AEEDDA"/>
    <w:lvl w:ilvl="0" w:tplc="611E35C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BAC"/>
    <w:rsid w:val="00040967"/>
    <w:rsid w:val="00085EC5"/>
    <w:rsid w:val="00085F18"/>
    <w:rsid w:val="00086AC0"/>
    <w:rsid w:val="000A40F3"/>
    <w:rsid w:val="000A49C6"/>
    <w:rsid w:val="000F62D6"/>
    <w:rsid w:val="00167B6B"/>
    <w:rsid w:val="001715FD"/>
    <w:rsid w:val="00182099"/>
    <w:rsid w:val="00182651"/>
    <w:rsid w:val="001878EB"/>
    <w:rsid w:val="002031D2"/>
    <w:rsid w:val="0020396E"/>
    <w:rsid w:val="00224BAC"/>
    <w:rsid w:val="00243CA1"/>
    <w:rsid w:val="00246D1D"/>
    <w:rsid w:val="00286E5F"/>
    <w:rsid w:val="002A1189"/>
    <w:rsid w:val="002C7E0C"/>
    <w:rsid w:val="003270E7"/>
    <w:rsid w:val="0035235F"/>
    <w:rsid w:val="00363048"/>
    <w:rsid w:val="00363553"/>
    <w:rsid w:val="00391BAE"/>
    <w:rsid w:val="0039589C"/>
    <w:rsid w:val="003B4C3D"/>
    <w:rsid w:val="003C4F69"/>
    <w:rsid w:val="003D1E2D"/>
    <w:rsid w:val="003E5CAE"/>
    <w:rsid w:val="003F57F1"/>
    <w:rsid w:val="003F5FD7"/>
    <w:rsid w:val="0040103E"/>
    <w:rsid w:val="00431715"/>
    <w:rsid w:val="004350DC"/>
    <w:rsid w:val="00436CD4"/>
    <w:rsid w:val="00445E1C"/>
    <w:rsid w:val="004565F1"/>
    <w:rsid w:val="00456DA2"/>
    <w:rsid w:val="004963FD"/>
    <w:rsid w:val="004B7BD9"/>
    <w:rsid w:val="004C4D77"/>
    <w:rsid w:val="004D1D4C"/>
    <w:rsid w:val="004E55D7"/>
    <w:rsid w:val="00540A65"/>
    <w:rsid w:val="0056332B"/>
    <w:rsid w:val="0061417E"/>
    <w:rsid w:val="00662B0E"/>
    <w:rsid w:val="006636F9"/>
    <w:rsid w:val="00671DBC"/>
    <w:rsid w:val="00674B0E"/>
    <w:rsid w:val="00676CE7"/>
    <w:rsid w:val="00680D86"/>
    <w:rsid w:val="006B675B"/>
    <w:rsid w:val="006C4C18"/>
    <w:rsid w:val="006F25A8"/>
    <w:rsid w:val="0070066E"/>
    <w:rsid w:val="00700C78"/>
    <w:rsid w:val="00753AA8"/>
    <w:rsid w:val="0076324D"/>
    <w:rsid w:val="00790916"/>
    <w:rsid w:val="007947CD"/>
    <w:rsid w:val="007C05DB"/>
    <w:rsid w:val="008061B0"/>
    <w:rsid w:val="008343D3"/>
    <w:rsid w:val="00836CA3"/>
    <w:rsid w:val="008423CC"/>
    <w:rsid w:val="00854376"/>
    <w:rsid w:val="00885C5A"/>
    <w:rsid w:val="008A080A"/>
    <w:rsid w:val="008E29D5"/>
    <w:rsid w:val="008E4E9C"/>
    <w:rsid w:val="00911ADB"/>
    <w:rsid w:val="00916BF1"/>
    <w:rsid w:val="009466BB"/>
    <w:rsid w:val="009C08A8"/>
    <w:rsid w:val="009D1ABE"/>
    <w:rsid w:val="00A2081F"/>
    <w:rsid w:val="00A355E0"/>
    <w:rsid w:val="00A74E46"/>
    <w:rsid w:val="00A8392A"/>
    <w:rsid w:val="00AD0616"/>
    <w:rsid w:val="00AD3714"/>
    <w:rsid w:val="00AD538B"/>
    <w:rsid w:val="00AF6223"/>
    <w:rsid w:val="00B05FDE"/>
    <w:rsid w:val="00B10188"/>
    <w:rsid w:val="00B14F9F"/>
    <w:rsid w:val="00B55AB2"/>
    <w:rsid w:val="00BC3301"/>
    <w:rsid w:val="00BC50EC"/>
    <w:rsid w:val="00BE02CC"/>
    <w:rsid w:val="00BE0F61"/>
    <w:rsid w:val="00C00AB9"/>
    <w:rsid w:val="00C14110"/>
    <w:rsid w:val="00C15AFC"/>
    <w:rsid w:val="00C25FA8"/>
    <w:rsid w:val="00C27EA5"/>
    <w:rsid w:val="00C416A3"/>
    <w:rsid w:val="00C508C4"/>
    <w:rsid w:val="00C52E91"/>
    <w:rsid w:val="00C628E0"/>
    <w:rsid w:val="00C67D93"/>
    <w:rsid w:val="00C86BE3"/>
    <w:rsid w:val="00CC2ED9"/>
    <w:rsid w:val="00CD446A"/>
    <w:rsid w:val="00CE4677"/>
    <w:rsid w:val="00D53CE4"/>
    <w:rsid w:val="00D740F0"/>
    <w:rsid w:val="00D90DA5"/>
    <w:rsid w:val="00DE4A30"/>
    <w:rsid w:val="00DF3827"/>
    <w:rsid w:val="00E23FF5"/>
    <w:rsid w:val="00E54B92"/>
    <w:rsid w:val="00E57866"/>
    <w:rsid w:val="00EB27BB"/>
    <w:rsid w:val="00EC5649"/>
    <w:rsid w:val="00ED5A0C"/>
    <w:rsid w:val="00EE19B6"/>
    <w:rsid w:val="00EF18AA"/>
    <w:rsid w:val="00F15C96"/>
    <w:rsid w:val="00F20BFF"/>
    <w:rsid w:val="00FD073F"/>
    <w:rsid w:val="00FE6B57"/>
    <w:rsid w:val="00FF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3827"/>
    <w:pPr>
      <w:spacing w:after="0" w:line="240" w:lineRule="auto"/>
    </w:pPr>
  </w:style>
  <w:style w:type="paragraph" w:styleId="2">
    <w:name w:val="Body Text 2"/>
    <w:basedOn w:val="a"/>
    <w:link w:val="20"/>
    <w:rsid w:val="000A40F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A40F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820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3827"/>
    <w:pPr>
      <w:spacing w:after="0" w:line="240" w:lineRule="auto"/>
    </w:pPr>
  </w:style>
  <w:style w:type="paragraph" w:styleId="2">
    <w:name w:val="Body Text 2"/>
    <w:basedOn w:val="a"/>
    <w:link w:val="20"/>
    <w:rsid w:val="000A40F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A40F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820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7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ОГ</dc:creator>
  <cp:lastModifiedBy>Кузьмина ЕГ</cp:lastModifiedBy>
  <cp:revision>48</cp:revision>
  <cp:lastPrinted>2018-10-03T07:39:00Z</cp:lastPrinted>
  <dcterms:created xsi:type="dcterms:W3CDTF">2016-11-17T07:24:00Z</dcterms:created>
  <dcterms:modified xsi:type="dcterms:W3CDTF">2018-10-09T14:25:00Z</dcterms:modified>
</cp:coreProperties>
</file>